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6,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Deborah Thomas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Hasbro,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1027 Newport Avenue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Pawtucket, Rhode Island 02861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Hasbro,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160" w:right="347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2017 Form 10-Q for the Fiscal Quarter Ended July 1, 2018 File No. 001-06682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Thomas: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7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August 14, 2018 response to our comment letter and have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99" w:firstLine="632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 additional comments. Unless we note otherwise, our references to prior comments are to comments in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3, 2018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Fiscal Quarter Ended July 1,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Condensed Notes to Consolidated Financial Statements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(9) Pension and Postretirement Benefits, page 1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19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1 and the disclosure in the Form 10-Q for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quarter ended July 1, 2018 which indicates that upon settlement of the pension liability,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will reclassify the related pension losses currently recorded to accumulated other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comprehensive loss, to the consolidated statements of operations. Please tell us,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disclosure to indicate the estimated amount of net unrealized losses that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 to recognize upon settlement. You may preface the amount by indicating that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419" w:firstLine="105"/>
        <w:spacing w:after="0" w:line="23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Deborah Thomas Hasbro, Inc. September 6, 2018 Page 2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actual amount may differ due to changes in interest rates, pension plan asset returns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factors.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Heather Clark at 202-551-3624 or Claire Erlanger at 202-551-3301 with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right="244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LastNameDeborah Thomas Comapany NameHasbro,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820" w:space="720"/>
            <w:col w:w="3679"/>
          </w:cols>
          <w:pgMar w:left="240" w:top="244" w:right="1440" w:bottom="1440" w:gutter="0" w:footer="0" w:header="0"/>
          <w:type w:val="continuous"/>
        </w:sect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6, 2018 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Transportation and Leisure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5820" w:space="720"/>
        <w:col w:w="3679"/>
      </w:cols>
      <w:pgMar w:left="240" w:top="244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2019-12-05T06:19:48Z</dcterms:created>
  <dcterms:modified xsi:type="dcterms:W3CDTF">2019-12-05T06:19:48Z</dcterms:modified>
</cp:coreProperties>
</file>